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center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СОГЛАШЕНИЕ №___________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pStyle w:val="616"/>
        <w:jc w:val="center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сотрудничестве в рамках реализации программы «Обучение служением»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616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616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616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г. Екатеринбург                      </w:t>
        <w:tab/>
        <w:tab/>
        <w:tab/>
        <w:tab/>
        <w:tab/>
        <w:t xml:space="preserve">  «__» _______ 202__ г.</w:t>
      </w:r>
      <w:r/>
    </w:p>
    <w:p>
      <w:pPr>
        <w:pStyle w:val="616"/>
        <w:ind w:right="283" w:firstLine="0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616"/>
        <w:ind w:right="283" w:firstLine="0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616"/>
        <w:ind w:right="-2" w:firstLine="0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    </w:t>
      </w:r>
      <w:bookmarkStart w:id="0" w:name="_GoBack"/>
      <w:r/>
      <w:bookmarkEnd w:id="0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«Уральский государственный архитектурно-художественный университет имени Н.С. Алфёрова»</w:t>
      </w:r>
      <w:r>
        <w:rPr>
          <w:rFonts w:ascii="Times New Roman" w:hAnsi="Times New Roman" w:cs="Times New Roman"/>
          <w:sz w:val="26"/>
          <w:szCs w:val="26"/>
        </w:rPr>
        <w:t xml:space="preserve">, именуемое в дальнейшем «Университет» в лице ректора Долгова Александра Владимировича, действующего на основании Устава,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 одной стороны, и Общество ________________________, именуемое в дальнейшем «Организация», в лице ___________________, действующей на основании ___________, с другой стороны,  именуемые в дальнейшем «Стороны», заключили Соглашение о нижеследующем:</w:t>
      </w:r>
      <w:r/>
    </w:p>
    <w:p>
      <w:pPr>
        <w:pStyle w:val="616"/>
        <w:ind w:right="283" w:firstLine="0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283" w:firstLine="0"/>
        <w:jc w:val="center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 ПРЕДМЕТ СОГЛАШЕНИЯ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283" w:firstLine="0"/>
        <w:jc w:val="center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-2" w:firstLine="567"/>
        <w:jc w:val="both"/>
        <w:spacing w:before="0" w:after="0" w:line="240" w:lineRule="auto"/>
        <w:tabs>
          <w:tab w:val="clear" w:pos="708" w:leader="none"/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1.1. Предметом настоящего Соглашения является взаимодействие Сторон при осуществлении обучающимися Университета проектной деятельности в рамках реализации программы «Обучение служением». </w:t>
      </w:r>
      <w:r/>
    </w:p>
    <w:p>
      <w:pPr>
        <w:pStyle w:val="616"/>
        <w:ind w:right="-2" w:firstLine="567"/>
        <w:jc w:val="both"/>
        <w:spacing w:before="0" w:after="0" w:line="240" w:lineRule="auto"/>
        <w:tabs>
          <w:tab w:val="clear" w:pos="708" w:leader="none"/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1.2. Результатом проектной деятельности, указанно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й в п. 1.1. настоящего соглашения является выполнение и реализация проекта Обучающимися Университета в партнерстве с Организацией, являющейся заказчиком проекта и решающая конкретную социально-значимую задачу (далее – Проект в рамках «Обучения служением»).</w:t>
      </w:r>
      <w:r/>
    </w:p>
    <w:p>
      <w:pPr>
        <w:pStyle w:val="616"/>
        <w:ind w:right="-2" w:firstLine="567"/>
        <w:jc w:val="both"/>
        <w:spacing w:before="0" w:after="0" w:line="240" w:lineRule="auto"/>
        <w:tabs>
          <w:tab w:val="clear" w:pos="708" w:leader="none"/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1.3. Проект в рамках «Обучения служением» выполняется на безвозмездной основе в пределах освоения образовательных программ обучающимися, в условиях взаимного согласования и с учетом материальных возможностей Сторон.</w:t>
      </w:r>
      <w:r/>
    </w:p>
    <w:p>
      <w:pPr>
        <w:pStyle w:val="616"/>
        <w:ind w:right="-2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9923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1.4. Стороны осуществляют взаимодействие на основе следующих принципов:</w:t>
      </w:r>
      <w:r/>
    </w:p>
    <w:p>
      <w:pPr>
        <w:pStyle w:val="616"/>
        <w:ind w:right="-2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9923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законности;</w:t>
      </w:r>
      <w:r/>
    </w:p>
    <w:p>
      <w:pPr>
        <w:pStyle w:val="616"/>
        <w:ind w:right="-2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9923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юридического равенства сторон;</w:t>
      </w:r>
      <w:r/>
    </w:p>
    <w:p>
      <w:pPr>
        <w:pStyle w:val="616"/>
        <w:ind w:right="-2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9923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свободы договора;</w:t>
      </w:r>
      <w:r/>
    </w:p>
    <w:p>
      <w:pPr>
        <w:pStyle w:val="616"/>
        <w:ind w:right="-2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9923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открытости и доверия;</w:t>
      </w:r>
      <w:r/>
    </w:p>
    <w:p>
      <w:pPr>
        <w:pStyle w:val="616"/>
        <w:ind w:right="-2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9923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согласованности действия и взаимного информирования о них;</w:t>
      </w:r>
      <w:r/>
    </w:p>
    <w:p>
      <w:pPr>
        <w:pStyle w:val="616"/>
        <w:ind w:right="-2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9923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добросовестности, надежности и взаимопомощи.</w:t>
      </w:r>
      <w:r/>
    </w:p>
    <w:p>
      <w:pPr>
        <w:pStyle w:val="616"/>
        <w:ind w:right="-2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9923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1.5. Настоящее Согл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ашение не налагает на Стороны финансовых обязательств. Каждая Сторона будет нести свои собственные расходы, возникающие при выполнении условий настоящего Соглашения. При проведении мероприятий, требующих оплаты, Сторонами заключаются отдельные соглашения. </w:t>
      </w:r>
      <w:r/>
    </w:p>
    <w:p>
      <w:pPr>
        <w:pStyle w:val="616"/>
        <w:ind w:right="-2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9923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1.6. 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астоящее Соглашение не ограничивает стороны в заключении соглашений или договоров по установленным им направлениям взаимодействия с третьими лицами, ровно как и не затрагивает обязательств каждой из Сторон по заключенным ими соглашениям с третьими лицами. 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-2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9923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1.7. Действия любой из сторон в рамках исполнения настоящего соглашения и не со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держащие финансовых расходов осуществляются по согласованию с другой стороной посредством письменных обращений и ответов, в том числе направленных в электронном виде на электронные адреса Сторон, указанные в разделе 3 «Иные условия»  настоящего Соглашения.</w:t>
      </w:r>
      <w:r/>
    </w:p>
    <w:p>
      <w:pPr>
        <w:pStyle w:val="616"/>
        <w:ind w:right="283" w:firstLine="0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283" w:firstLine="0"/>
        <w:jc w:val="center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283" w:firstLine="0"/>
        <w:jc w:val="center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283" w:firstLine="0"/>
        <w:jc w:val="center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 ОБЯЗАННОСТИ СТОРОН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283" w:firstLine="0"/>
        <w:jc w:val="center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283" w:firstLine="0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eastAsia="Times New Roman" w:cs="Times New Roman"/>
          <w:color w:val="ff0000"/>
          <w:sz w:val="26"/>
          <w:szCs w:val="26"/>
          <w:lang w:eastAsia="ru-RU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2.1. Стороны в рамках исполнения п. 1.2. настоящего Соглашения:</w:t>
      </w:r>
      <w:r/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2.1.1 осуществляют консультирование друг друга по вопросам, относящимся к сфере компетенции Сторон;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2.1.2. оказывают информационную поддержку всем активностям, возникающих в процессе сотрудничества, на официальных информационных ресурсах;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2.1.3. проводят анализ результатов и процедуры сотрудничества, обмениваются полученной информацией, обсуждают меры по повышению эффективности сотрудничества. 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2.1.4. организуют презентации результатов проектной деятельности и сотрудничества на площадках друг друга.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2.1.5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имеют право размещать информацию о результатах проектной деятельности в рамках реализации программы «Обучение служением», в том числе в информационно-телекоммуникационной сети Интернет, с обязательным указанием Организации, Университета и автора проекта.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2.2. Организация в рамках исполнения п. 1.2. настоящего Соглашения обязана:</w:t>
      </w:r>
      <w:r/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2.2.1. подать Заявку на проектную деятельность в рамках реализации программы «Обучение служением» в порядке и по форме установленном Положением о порядке организации проектной деятельности в рамках реализации программы «Обучение служением»;</w:t>
      </w:r>
      <w:r/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2.2.2. осуществлять взаимодействие с Университетом в период принятия решения о начале реализации, а также в период реализации Проекта в рамках «Обучения служением»;</w:t>
      </w:r>
      <w:r/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2.2.3. предоставлять обучающимся – исполнителям Проекта в рамках «Обучения служением» и курирующим их преподавателям доступ к информации и ресурсам Организации, необходимым для исполнения задачи;</w:t>
      </w:r>
      <w:r/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2.2.4. принять участие в процедуре приемки Проекта в рамках «Обучения служением», организованной Университетом с представлением заключения о проекте;</w:t>
      </w:r>
      <w:r/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2.2.5. принять возможные меры для реализации Проекта в рамках «Обучения служением» в деятельности Организации. </w:t>
      </w:r>
      <w:r/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2.3. Университет в рамках исполнения п. 1.2. настоящего Соглашения обязан:</w:t>
      </w:r>
      <w:r/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2.3.1. рассмотреть заявку Организации на проектную деятельность в срок не более 14 (четырнадцати) рабочих дней с момента ее получения, и уведомить Организацию о принятии/отклонении/уточнении заявки с указанием причин в случае её отклонения;</w:t>
      </w:r>
      <w:r/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2.2.2. определить обучающегося (группу обучающихся) – исполнителя Проекта в рамках «Обучения служением» по согласованной заявке Организации, а также руководителей проекта из числа профессорско-преподавательского состава; </w:t>
      </w:r>
      <w:r/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2.2.3. направить Организации контактные данные исполнителей Проекта в рамках «Обучения служением»;</w:t>
      </w:r>
      <w:r/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2.2.4. организовать в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ыполнение обучающимися проекта по согласованной заявке от Организации с учетом вида проектной деятельности и планируемого результата в рамках освоения обучающимися (исполнителями Проекта в рамках «Обучения служением») рабочей программы дисциплин (практик);</w:t>
      </w:r>
      <w:r/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2.2.5. осуществлять взаимодействие с Организацией в период подготовки проекта;</w:t>
      </w:r>
      <w:r/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2.2.6. оказывать методическую помощь обучающимся при выполнении проекта;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2.2.7. осуществлять организацию передачи результата проектной деятельности и его приемки Организацией.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283" w:firstLine="567"/>
        <w:jc w:val="center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3. ИНЫЕ УСЛОВИЯ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283" w:firstLine="567"/>
        <w:jc w:val="center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firstLine="567"/>
        <w:jc w:val="both"/>
        <w:spacing w:before="0" w:after="0"/>
        <w:shd w:val="clear" w:color="auto" w:fill="ffffff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3.1. Вся переписка между Сторонами осуществляется путем направления писем, факсов, а также по электронной почте:</w:t>
      </w:r>
      <w:r/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3.2. Университет назначает ответственным за сотрудничество Касимову Юлию Сергеевну, начальника Управления по молодежной политике и воспитательной работе, эл. адрес </w:t>
      </w:r>
      <w:hyperlink r:id="rId8" w:tooltip="mailto:kasimova@usaaa.ru" w:history="1">
        <w:r>
          <w:rPr>
            <w:rStyle w:val="628"/>
            <w:rFonts w:ascii="Times New Roman" w:hAnsi="Times New Roman" w:cs="Times New Roman"/>
            <w:sz w:val="26"/>
            <w:szCs w:val="26"/>
            <w:lang w:val="en-US" w:eastAsia="ru-RU"/>
          </w:rPr>
          <w:t xml:space="preserve">kasimova</w:t>
        </w:r>
        <w:r>
          <w:rPr>
            <w:rStyle w:val="628"/>
            <w:rFonts w:ascii="Times New Roman" w:hAnsi="Times New Roman" w:cs="Times New Roman"/>
            <w:sz w:val="26"/>
            <w:szCs w:val="26"/>
            <w:lang w:eastAsia="ru-RU"/>
          </w:rPr>
          <w:t xml:space="preserve">@</w:t>
        </w:r>
        <w:r>
          <w:rPr>
            <w:rStyle w:val="628"/>
            <w:rFonts w:ascii="Times New Roman" w:hAnsi="Times New Roman" w:cs="Times New Roman"/>
            <w:sz w:val="26"/>
            <w:szCs w:val="26"/>
            <w:lang w:val="en-US" w:eastAsia="ru-RU"/>
          </w:rPr>
          <w:t xml:space="preserve">usaaa</w:t>
        </w:r>
        <w:r>
          <w:rPr>
            <w:rStyle w:val="628"/>
            <w:rFonts w:ascii="Times New Roman" w:hAnsi="Times New Roman" w:cs="Times New Roman"/>
            <w:sz w:val="26"/>
            <w:szCs w:val="26"/>
            <w:lang w:eastAsia="ru-RU"/>
          </w:rPr>
          <w:t xml:space="preserve">.</w:t>
        </w:r>
        <w:r>
          <w:rPr>
            <w:rStyle w:val="628"/>
            <w:rFonts w:ascii="Times New Roman" w:hAnsi="Times New Roman" w:cs="Times New Roman"/>
            <w:sz w:val="26"/>
            <w:szCs w:val="26"/>
            <w:lang w:val="en-US" w:eastAsia="ru-RU"/>
          </w:rPr>
          <w:t xml:space="preserve">ru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.</w:t>
      </w:r>
      <w:r/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3.3. Организация назначает ответственным за сотрудничество ___________________, ________________ (______@_______). </w:t>
      </w:r>
      <w:r/>
    </w:p>
    <w:p>
      <w:pPr>
        <w:pStyle w:val="616"/>
        <w:ind w:right="283" w:firstLine="567"/>
        <w:jc w:val="both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283" w:firstLine="0"/>
        <w:jc w:val="center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283" w:firstLine="0"/>
        <w:jc w:val="center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4. ИЗМЕНЕНИЕ И ПРЕКРАЩЕНИЕ СОГЛАШЕНИЯ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283" w:firstLine="0"/>
        <w:jc w:val="center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-2" w:firstLine="0"/>
        <w:jc w:val="both"/>
        <w:spacing w:before="0" w:after="0" w:line="240" w:lineRule="auto"/>
        <w:tabs>
          <w:tab w:val="clear" w:pos="708" w:leader="none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9921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4.1. Настоящее соглашение вступает в силу с момента его подпи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сания обеими сторонами и действует до «31» декабря 2024 года. В случае, если в течение 1 (одного) месяца по окончании срока действия соглашения ни одна из Сторон не изъявила желания расторгнуть соглашение, то оно автоматически продлевается еще на один год.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-2" w:firstLine="0"/>
        <w:jc w:val="both"/>
        <w:spacing w:before="0" w:after="0" w:line="240" w:lineRule="auto"/>
        <w:tabs>
          <w:tab w:val="clear" w:pos="708" w:leader="none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9921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4.2. Все дополнения и изменения к настоящему Соглашению действительны лишь в том случае, если они совершены в письменной форме и подписаны уполномоченными на то лицами.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-2" w:firstLine="0"/>
        <w:jc w:val="both"/>
        <w:spacing w:before="0" w:after="0" w:line="240" w:lineRule="auto"/>
        <w:tabs>
          <w:tab w:val="clear" w:pos="708" w:leader="none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9921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4.3. Соглашение может быть расторгнуто по соглашению сторон и по иным основаниям, предусмотренным законодательством.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ind w:right="-2" w:firstLine="0"/>
        <w:jc w:val="both"/>
        <w:spacing w:before="0" w:after="0" w:line="240" w:lineRule="auto"/>
        <w:tabs>
          <w:tab w:val="clear" w:pos="708" w:leader="none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072" w:leader="none"/>
          <w:tab w:val="left" w:pos="9921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4.4. Настоящее Соглашение составлено в двух экземплярах, имеющих одинаковую юридическую силу, по одному экземпляру для каждой из сторон. </w:t>
      </w:r>
      <w:r/>
    </w:p>
    <w:p>
      <w:pPr>
        <w:pStyle w:val="616"/>
        <w:ind w:right="-2" w:firstLine="0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921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jc w:val="center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5. ЮРИДИЧЕСКИЕ АДРЕСА И ПОДПИСИ СТОРОН</w:t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616"/>
        <w:jc w:val="center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tbl>
      <w:tblPr>
        <w:tblW w:w="10031" w:type="dxa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70"/>
        <w:gridCol w:w="4961"/>
      </w:tblGrid>
      <w:tr>
        <w:tblPrEx/>
        <w:trPr/>
        <w:tc>
          <w:tcPr>
            <w:tcW w:w="5070" w:type="dxa"/>
            <w:textDirection w:val="lrTb"/>
            <w:noWrap w:val="false"/>
          </w:tcPr>
          <w:p>
            <w:pPr>
              <w:pStyle w:val="616"/>
              <w:spacing w:before="0" w:after="0" w:line="240" w:lineRule="auto"/>
              <w:tabs>
                <w:tab w:val="clear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«Университет»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616"/>
              <w:spacing w:before="0" w:after="0" w:line="240" w:lineRule="auto"/>
              <w:widowControl w:val="off"/>
              <w:tabs>
                <w:tab w:val="left" w:pos="142" w:leader="none"/>
                <w:tab w:val="clear" w:pos="708" w:leader="none"/>
                <w:tab w:val="left" w:pos="851" w:leader="none"/>
                <w:tab w:val="left" w:pos="1134" w:leader="none"/>
              </w:tabs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«Уральский государственный архитектурно-художественный университет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Н.С. Алфёрова» </w:t>
            </w:r>
            <w:r/>
          </w:p>
          <w:p>
            <w:pPr>
              <w:pStyle w:val="616"/>
              <w:spacing w:before="0" w:after="0" w:line="240" w:lineRule="auto"/>
              <w:widowControl w:val="off"/>
              <w:tabs>
                <w:tab w:val="left" w:pos="142" w:leader="none"/>
                <w:tab w:val="clear" w:pos="708" w:leader="none"/>
                <w:tab w:val="left" w:pos="851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620075, г. Екатеринбург, ул.  К. Либкнехта,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16"/>
              <w:spacing w:before="0" w:after="0" w:line="240" w:lineRule="auto"/>
              <w:widowControl w:val="off"/>
              <w:tabs>
                <w:tab w:val="left" w:pos="142" w:leader="none"/>
                <w:tab w:val="clear" w:pos="708" w:leader="none"/>
                <w:tab w:val="left" w:pos="851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16"/>
              <w:ind w:right="209" w:firstLine="0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Тел:(343) 371-33-69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5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pStyle w:val="635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pStyle w:val="635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pStyle w:val="635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pStyle w:val="635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___________________________/А.В. Долгов/ </w:t>
            </w:r>
            <w:r/>
          </w:p>
          <w:p>
            <w:pPr>
              <w:pStyle w:val="635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616"/>
              <w:spacing w:before="0" w:after="0" w:line="240" w:lineRule="auto"/>
              <w:tabs>
                <w:tab w:val="clear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«Организация»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616"/>
              <w:spacing w:before="0" w:after="0" w:line="240" w:lineRule="auto"/>
              <w:tabs>
                <w:tab w:val="clear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616"/>
              <w:spacing w:before="0" w:after="0" w:line="240" w:lineRule="auto"/>
              <w:tabs>
                <w:tab w:val="clear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16"/>
              <w:spacing w:before="0" w:after="0" w:line="240" w:lineRule="auto"/>
              <w:tabs>
                <w:tab w:val="clear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16"/>
              <w:spacing w:before="0" w:after="0" w:line="240" w:lineRule="auto"/>
              <w:tabs>
                <w:tab w:val="clear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16"/>
              <w:spacing w:before="0" w:after="0" w:line="240" w:lineRule="auto"/>
              <w:tabs>
                <w:tab w:val="clear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16"/>
              <w:spacing w:before="0" w:after="0" w:line="240" w:lineRule="auto"/>
              <w:tabs>
                <w:tab w:val="clear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16"/>
              <w:spacing w:before="0" w:after="0" w:line="240" w:lineRule="auto"/>
              <w:tabs>
                <w:tab w:val="clear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16"/>
              <w:spacing w:before="0" w:after="0" w:line="240" w:lineRule="auto"/>
              <w:tabs>
                <w:tab w:val="clear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16"/>
              <w:spacing w:before="0" w:after="0" w:line="240" w:lineRule="auto"/>
              <w:tabs>
                <w:tab w:val="clear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16"/>
              <w:spacing w:before="0" w:after="0" w:line="240" w:lineRule="auto"/>
              <w:tabs>
                <w:tab w:val="clear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16"/>
              <w:spacing w:before="0" w:after="0" w:line="240" w:lineRule="auto"/>
              <w:tabs>
                <w:tab w:val="clear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16"/>
              <w:spacing w:before="0" w:after="0" w:line="240" w:lineRule="auto"/>
              <w:tabs>
                <w:tab w:val="clear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16"/>
              <w:spacing w:before="0" w:after="0" w:line="240" w:lineRule="auto"/>
              <w:tabs>
                <w:tab w:val="clear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_________________________ /___________/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16"/>
              <w:spacing w:before="0" w:after="0" w:line="240" w:lineRule="auto"/>
              <w:tabs>
                <w:tab w:val="clear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616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993" w:left="1418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ahoma">
    <w:panose1 w:val="020B0506030602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632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qFormat/>
    <w:pPr>
      <w:spacing w:before="0" w:after="200" w:line="276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character" w:styleId="617">
    <w:name w:val="WW8Num1z0"/>
    <w:qFormat/>
    <w:rPr>
      <w:rFonts w:ascii="Symbol" w:hAnsi="Symbol" w:eastAsia="Calibri" w:cs="Times New Roman"/>
    </w:rPr>
  </w:style>
  <w:style w:type="character" w:styleId="618">
    <w:name w:val="WW8Num1z1"/>
    <w:qFormat/>
    <w:rPr>
      <w:rFonts w:ascii="Courier New" w:hAnsi="Courier New" w:cs="Courier New"/>
    </w:rPr>
  </w:style>
  <w:style w:type="character" w:styleId="619">
    <w:name w:val="WW8Num1z2"/>
    <w:qFormat/>
    <w:rPr>
      <w:rFonts w:ascii="Wingdings" w:hAnsi="Wingdings" w:cs="Wingdings"/>
    </w:rPr>
  </w:style>
  <w:style w:type="character" w:styleId="620">
    <w:name w:val="WW8Num1z3"/>
    <w:qFormat/>
    <w:rPr>
      <w:rFonts w:ascii="Symbol" w:hAnsi="Symbol" w:cs="Symbol"/>
    </w:rPr>
  </w:style>
  <w:style w:type="character" w:styleId="621">
    <w:name w:val="WW8Num2z0"/>
    <w:qFormat/>
    <w:rPr>
      <w:rFonts w:ascii="Symbol" w:hAnsi="Symbol" w:eastAsia="Calibri" w:cs="Times New Roman"/>
    </w:rPr>
  </w:style>
  <w:style w:type="character" w:styleId="622">
    <w:name w:val="WW8Num2z1"/>
    <w:qFormat/>
    <w:rPr>
      <w:rFonts w:ascii="Courier New" w:hAnsi="Courier New" w:cs="Courier New"/>
    </w:rPr>
  </w:style>
  <w:style w:type="character" w:styleId="623">
    <w:name w:val="WW8Num2z2"/>
    <w:qFormat/>
    <w:rPr>
      <w:rFonts w:ascii="Wingdings" w:hAnsi="Wingdings" w:cs="Wingdings"/>
    </w:rPr>
  </w:style>
  <w:style w:type="character" w:styleId="624">
    <w:name w:val="WW8Num2z3"/>
    <w:qFormat/>
    <w:rPr>
      <w:rFonts w:ascii="Symbol" w:hAnsi="Symbol" w:cs="Symbol"/>
    </w:rPr>
  </w:style>
  <w:style w:type="character" w:styleId="625">
    <w:name w:val="Основной шрифт абзаца"/>
    <w:qFormat/>
  </w:style>
  <w:style w:type="character" w:styleId="626">
    <w:name w:val="Текст выноски Знак"/>
    <w:qFormat/>
    <w:rPr>
      <w:rFonts w:ascii="Tahoma" w:hAnsi="Tahoma" w:cs="Tahoma"/>
      <w:sz w:val="16"/>
      <w:szCs w:val="16"/>
    </w:rPr>
  </w:style>
  <w:style w:type="character" w:styleId="627">
    <w:name w:val="Основной текст с отступом Знак"/>
    <w:qFormat/>
    <w:rPr>
      <w:rFonts w:cs="Times New Roman"/>
    </w:rPr>
  </w:style>
  <w:style w:type="character" w:styleId="628">
    <w:name w:val="Hyperlink"/>
    <w:rPr>
      <w:color w:val="0000ff"/>
      <w:u w:val="single"/>
    </w:rPr>
  </w:style>
  <w:style w:type="paragraph" w:styleId="629">
    <w:name w:val="Heading"/>
    <w:basedOn w:val="616"/>
    <w:next w:val="630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30">
    <w:name w:val="Body Text"/>
    <w:basedOn w:val="616"/>
    <w:pPr>
      <w:spacing w:before="0" w:after="140" w:line="276" w:lineRule="auto"/>
    </w:pPr>
  </w:style>
  <w:style w:type="paragraph" w:styleId="631">
    <w:name w:val="List"/>
    <w:basedOn w:val="630"/>
  </w:style>
  <w:style w:type="paragraph" w:styleId="632">
    <w:name w:val="Caption"/>
    <w:basedOn w:val="616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33">
    <w:name w:val="Index"/>
    <w:basedOn w:val="616"/>
    <w:qFormat/>
    <w:pPr>
      <w:suppressLineNumbers/>
    </w:pPr>
  </w:style>
  <w:style w:type="paragraph" w:styleId="634">
    <w:name w:val="Текст выноски"/>
    <w:basedOn w:val="616"/>
    <w:qFormat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635">
    <w:name w:val="Body Text Indent"/>
    <w:basedOn w:val="616"/>
    <w:pPr>
      <w:ind w:firstLine="900"/>
      <w:jc w:val="both"/>
      <w:spacing w:before="0" w:after="0" w:line="240" w:lineRule="auto"/>
    </w:pPr>
    <w:rPr>
      <w:sz w:val="20"/>
      <w:szCs w:val="20"/>
      <w:lang w:val="en-US"/>
    </w:rPr>
  </w:style>
  <w:style w:type="paragraph" w:styleId="636">
    <w:name w:val="Style9"/>
    <w:basedOn w:val="616"/>
    <w:qFormat/>
    <w:pPr>
      <w:jc w:val="both"/>
      <w:spacing w:before="0" w:after="0" w:line="341" w:lineRule="exact"/>
      <w:widowControl w:val="off"/>
    </w:pPr>
    <w:rPr>
      <w:rFonts w:ascii="Lucida Sans Unicode" w:hAnsi="Lucida Sans Unicode" w:eastAsia="Times New Roman" w:cs="Lucida Sans Unicode"/>
      <w:sz w:val="24"/>
      <w:szCs w:val="24"/>
    </w:rPr>
  </w:style>
  <w:style w:type="paragraph" w:styleId="637">
    <w:name w:val="Table Contents"/>
    <w:basedOn w:val="616"/>
    <w:qFormat/>
    <w:pPr>
      <w:widowControl w:val="off"/>
      <w:suppressLineNumbers/>
    </w:pPr>
  </w:style>
  <w:style w:type="paragraph" w:styleId="638">
    <w:name w:val="Table Heading"/>
    <w:basedOn w:val="637"/>
    <w:qFormat/>
    <w:pPr>
      <w:jc w:val="center"/>
      <w:suppressLineNumbers/>
    </w:pPr>
    <w:rPr>
      <w:b/>
      <w:bCs/>
    </w:rPr>
  </w:style>
  <w:style w:type="numbering" w:styleId="639">
    <w:name w:val="WW8Num1"/>
    <w:qFormat/>
  </w:style>
  <w:style w:type="numbering" w:styleId="640">
    <w:name w:val="WW8Num2"/>
    <w:qFormat/>
  </w:style>
  <w:style w:type="character" w:styleId="1042" w:default="1">
    <w:name w:val="Default Paragraph Font"/>
    <w:uiPriority w:val="1"/>
    <w:semiHidden/>
    <w:unhideWhenUsed/>
  </w:style>
  <w:style w:type="numbering" w:styleId="1043" w:default="1">
    <w:name w:val="No List"/>
    <w:uiPriority w:val="99"/>
    <w:semiHidden/>
    <w:unhideWhenUsed/>
  </w:style>
  <w:style w:type="table" w:styleId="10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kasimova@usaa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dc:language>en-US</dc:language>
  <cp:lastModifiedBy>Юлия Касимова</cp:lastModifiedBy>
  <cp:revision>3</cp:revision>
  <dcterms:created xsi:type="dcterms:W3CDTF">2024-08-02T08:29:00Z</dcterms:created>
  <dcterms:modified xsi:type="dcterms:W3CDTF">2024-11-16T07:09:44Z</dcterms:modified>
</cp:coreProperties>
</file>